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D0" w:rsidRDefault="009C72D0" w:rsidP="009C72D0">
      <w:pPr>
        <w:autoSpaceDE w:val="0"/>
        <w:autoSpaceDN w:val="0"/>
        <w:adjustRightInd w:val="0"/>
        <w:rPr>
          <w:rFonts w:ascii="Verdana" w:hAnsi="Verdana" w:cs="Verdana"/>
          <w:b/>
          <w:bCs/>
          <w:i/>
          <w:iCs/>
          <w:color w:val="000000"/>
        </w:rPr>
      </w:pPr>
      <w:r w:rsidRPr="00D2658A">
        <w:rPr>
          <w:rFonts w:cs="Verdana"/>
          <w:b/>
          <w:bCs/>
          <w:iCs/>
          <w:color w:val="000000"/>
          <w:sz w:val="28"/>
          <w:szCs w:val="28"/>
        </w:rPr>
        <w:t>FASE  DI  LAVORO:  CARICO E SCARICO MATERIALI</w:t>
      </w:r>
    </w:p>
    <w:tbl>
      <w:tblPr>
        <w:tblpPr w:leftFromText="141" w:rightFromText="141" w:vertAnchor="text" w:tblpX="572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85"/>
      </w:tblGrid>
      <w:tr w:rsidR="009C72D0" w:rsidTr="002370EA">
        <w:trPr>
          <w:trHeight w:val="2370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9C72D0" w:rsidRDefault="009C72D0" w:rsidP="002370EA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24"/>
                <w:szCs w:val="24"/>
              </w:rPr>
            </w:pPr>
            <w:r>
              <w:object w:dxaOrig="2010" w:dyaOrig="2025">
                <v:shape id="_x0000_i1025" type="#_x0000_t75" style="width:162.75pt;height:153.75pt" o:ole="">
                  <v:imagedata r:id="rId7" o:title=""/>
                </v:shape>
                <o:OLEObject Type="Embed" ProgID="PBrush" ShapeID="_x0000_i1025" DrawAspect="Content" ObjectID="_1300526565" r:id="rId8"/>
              </w:object>
            </w:r>
          </w:p>
        </w:tc>
      </w:tr>
    </w:tbl>
    <w:p w:rsidR="009C72D0" w:rsidRPr="00D2658A" w:rsidRDefault="009C72D0" w:rsidP="009C72D0">
      <w:pPr>
        <w:autoSpaceDE w:val="0"/>
        <w:autoSpaceDN w:val="0"/>
        <w:adjustRightInd w:val="0"/>
        <w:rPr>
          <w:rFonts w:cs="Verdana"/>
          <w:b/>
          <w:bCs/>
          <w:color w:val="000000"/>
          <w:sz w:val="24"/>
          <w:szCs w:val="24"/>
        </w:rPr>
      </w:pPr>
      <w:r w:rsidRPr="00D2658A">
        <w:rPr>
          <w:rFonts w:cs="Verdana"/>
          <w:b/>
          <w:bCs/>
          <w:color w:val="000000"/>
          <w:sz w:val="24"/>
          <w:szCs w:val="24"/>
        </w:rPr>
        <w:t>MACCHINE/ATTREZZATURE</w:t>
      </w:r>
    </w:p>
    <w:p w:rsidR="009C72D0" w:rsidRPr="009C72D0" w:rsidRDefault="009C72D0" w:rsidP="009C72D0">
      <w:pPr>
        <w:autoSpaceDE w:val="0"/>
        <w:autoSpaceDN w:val="0"/>
        <w:adjustRightInd w:val="0"/>
        <w:rPr>
          <w:rFonts w:cs="Verdana"/>
          <w:color w:val="000000"/>
        </w:rPr>
      </w:pPr>
      <w:r w:rsidRPr="009C72D0">
        <w:rPr>
          <w:rFonts w:cs="Verdana"/>
          <w:color w:val="000000"/>
        </w:rPr>
        <w:t xml:space="preserve">Nella fase di lavoro oggetto della valutazione sono                                                                                                   utilizzate le seguenti  Attrezzature/Macchine:      </w:t>
      </w:r>
    </w:p>
    <w:p w:rsidR="009C72D0" w:rsidRPr="009C72D0" w:rsidRDefault="009C72D0" w:rsidP="009C72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cs="Verdana"/>
          <w:color w:val="000000"/>
        </w:rPr>
      </w:pPr>
      <w:r w:rsidRPr="009C72D0">
        <w:rPr>
          <w:rFonts w:cs="Verdana"/>
          <w:color w:val="000000"/>
        </w:rPr>
        <w:t>Autocarr</w:t>
      </w:r>
      <w:r w:rsidRPr="009C72D0">
        <w:rPr>
          <w:rFonts w:cs="Courier"/>
          <w:color w:val="000000"/>
        </w:rPr>
        <w:t>o;</w:t>
      </w:r>
    </w:p>
    <w:p w:rsidR="009C72D0" w:rsidRPr="009C72D0" w:rsidRDefault="009C72D0" w:rsidP="009C72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cs="Verdana"/>
          <w:color w:val="000000"/>
        </w:rPr>
      </w:pPr>
      <w:r w:rsidRPr="009C72D0">
        <w:rPr>
          <w:rFonts w:cs="Verdana"/>
          <w:color w:val="000000"/>
        </w:rPr>
        <w:t xml:space="preserve">Carrello elevatore.                                                                              </w:t>
      </w:r>
      <w:r>
        <w:rPr>
          <w:rFonts w:cs="Verdana"/>
          <w:color w:val="000000"/>
        </w:rPr>
        <w:t xml:space="preserve">                         </w:t>
      </w:r>
      <w:r w:rsidRPr="009C72D0">
        <w:rPr>
          <w:rFonts w:cs="Verdana"/>
          <w:color w:val="00000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cs="Courier"/>
          <w:color w:val="000000"/>
        </w:rPr>
        <w:t xml:space="preserve"> </w:t>
      </w:r>
    </w:p>
    <w:p w:rsidR="009C72D0" w:rsidRDefault="009C72D0" w:rsidP="009C72D0">
      <w:pPr>
        <w:autoSpaceDE w:val="0"/>
        <w:autoSpaceDN w:val="0"/>
        <w:adjustRightInd w:val="0"/>
        <w:rPr>
          <w:rFonts w:ascii="SymbolMT" w:hAnsi="SymbolMT" w:cs="SymbolMT"/>
          <w:color w:val="000000"/>
        </w:rPr>
      </w:pPr>
    </w:p>
    <w:p w:rsidR="009C72D0" w:rsidRDefault="009C72D0" w:rsidP="009C72D0">
      <w:pPr>
        <w:autoSpaceDE w:val="0"/>
        <w:autoSpaceDN w:val="0"/>
        <w:adjustRightInd w:val="0"/>
        <w:rPr>
          <w:rFonts w:ascii="SymbolMT" w:hAnsi="SymbolMT" w:cs="SymbolMT"/>
          <w:color w:val="000000"/>
        </w:rPr>
      </w:pPr>
    </w:p>
    <w:p w:rsidR="009C72D0" w:rsidRPr="00F25133" w:rsidRDefault="009C72D0" w:rsidP="009C72D0">
      <w:pPr>
        <w:autoSpaceDE w:val="0"/>
        <w:autoSpaceDN w:val="0"/>
        <w:adjustRightInd w:val="0"/>
        <w:rPr>
          <w:rFonts w:cs="Verdana"/>
          <w:b/>
          <w:bCs/>
          <w:color w:val="000000"/>
          <w:sz w:val="24"/>
          <w:szCs w:val="24"/>
        </w:rPr>
      </w:pPr>
      <w:r w:rsidRPr="00F25133">
        <w:rPr>
          <w:rFonts w:cs="Verdana"/>
          <w:b/>
          <w:bCs/>
          <w:color w:val="000000"/>
          <w:sz w:val="24"/>
          <w:szCs w:val="24"/>
        </w:rPr>
        <w:t>VALUTAZIONE E CLASSIFICAZIONE DEI RISCHI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9C72D0" w:rsidRPr="00480731" w:rsidTr="002370EA">
        <w:tc>
          <w:tcPr>
            <w:tcW w:w="2444" w:type="dxa"/>
            <w:shd w:val="clear" w:color="auto" w:fill="FFC000"/>
          </w:tcPr>
          <w:p w:rsidR="009C72D0" w:rsidRPr="00480731" w:rsidRDefault="009C72D0" w:rsidP="002370EA">
            <w:pPr>
              <w:rPr>
                <w:b/>
                <w:sz w:val="24"/>
                <w:szCs w:val="24"/>
              </w:rPr>
            </w:pPr>
            <w:r w:rsidRPr="00480731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2444" w:type="dxa"/>
            <w:shd w:val="clear" w:color="auto" w:fill="FFC000"/>
          </w:tcPr>
          <w:p w:rsidR="009C72D0" w:rsidRDefault="009C72D0" w:rsidP="002370EA">
            <w:pPr>
              <w:rPr>
                <w:b/>
                <w:sz w:val="24"/>
                <w:szCs w:val="24"/>
              </w:rPr>
            </w:pPr>
            <w:r w:rsidRPr="00480731">
              <w:rPr>
                <w:b/>
                <w:sz w:val="24"/>
                <w:szCs w:val="24"/>
              </w:rPr>
              <w:t>Liv. Probalità</w:t>
            </w:r>
          </w:p>
          <w:p w:rsidR="009C72D0" w:rsidRPr="0093061F" w:rsidRDefault="009C72D0" w:rsidP="002370EA">
            <w:pPr>
              <w:rPr>
                <w:b/>
                <w:sz w:val="16"/>
                <w:szCs w:val="16"/>
              </w:rPr>
            </w:pPr>
          </w:p>
        </w:tc>
        <w:tc>
          <w:tcPr>
            <w:tcW w:w="2445" w:type="dxa"/>
            <w:shd w:val="clear" w:color="auto" w:fill="FFC000"/>
          </w:tcPr>
          <w:p w:rsidR="009C72D0" w:rsidRPr="00480731" w:rsidRDefault="009C72D0" w:rsidP="002370EA">
            <w:pPr>
              <w:rPr>
                <w:b/>
                <w:sz w:val="24"/>
                <w:szCs w:val="24"/>
              </w:rPr>
            </w:pPr>
            <w:r w:rsidRPr="00480731">
              <w:rPr>
                <w:b/>
                <w:sz w:val="24"/>
                <w:szCs w:val="24"/>
              </w:rPr>
              <w:t>Entità danno</w:t>
            </w:r>
          </w:p>
        </w:tc>
        <w:tc>
          <w:tcPr>
            <w:tcW w:w="2445" w:type="dxa"/>
            <w:shd w:val="clear" w:color="auto" w:fill="FFC000"/>
          </w:tcPr>
          <w:p w:rsidR="009C72D0" w:rsidRPr="00480731" w:rsidRDefault="009C72D0" w:rsidP="002370EA">
            <w:pPr>
              <w:rPr>
                <w:b/>
                <w:sz w:val="24"/>
                <w:szCs w:val="24"/>
              </w:rPr>
            </w:pPr>
            <w:r w:rsidRPr="00480731">
              <w:rPr>
                <w:b/>
                <w:sz w:val="24"/>
                <w:szCs w:val="24"/>
              </w:rPr>
              <w:t>Classe</w:t>
            </w:r>
          </w:p>
        </w:tc>
      </w:tr>
      <w:tr w:rsidR="009C72D0" w:rsidRPr="0093061F" w:rsidTr="002370EA">
        <w:tc>
          <w:tcPr>
            <w:tcW w:w="2444" w:type="dxa"/>
          </w:tcPr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EB6770">
              <w:rPr>
                <w:rFonts w:cs="Verdana"/>
                <w:color w:val="000000"/>
                <w:sz w:val="20"/>
                <w:szCs w:val="20"/>
              </w:rPr>
              <w:t>Investimento per sganciamento del carico</w:t>
            </w:r>
          </w:p>
        </w:tc>
        <w:tc>
          <w:tcPr>
            <w:tcW w:w="2444" w:type="dxa"/>
          </w:tcPr>
          <w:p w:rsidR="009C72D0" w:rsidRPr="00EB6770" w:rsidRDefault="009C72D0" w:rsidP="002370EA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 xml:space="preserve"> Probabile</w:t>
            </w:r>
          </w:p>
          <w:p w:rsidR="009C72D0" w:rsidRPr="00EB6770" w:rsidRDefault="009C72D0" w:rsidP="002370EA">
            <w:pPr>
              <w:jc w:val="both"/>
            </w:pPr>
          </w:p>
        </w:tc>
        <w:tc>
          <w:tcPr>
            <w:tcW w:w="2445" w:type="dxa"/>
          </w:tcPr>
          <w:p w:rsidR="009C72D0" w:rsidRPr="00EB6770" w:rsidRDefault="009C72D0" w:rsidP="002370EA">
            <w:pPr>
              <w:jc w:val="both"/>
            </w:pPr>
            <w:r w:rsidRPr="00EB6770">
              <w:rPr>
                <w:rFonts w:cs="Verdana"/>
                <w:color w:val="000000"/>
              </w:rPr>
              <w:t>Significativo</w:t>
            </w:r>
          </w:p>
        </w:tc>
        <w:tc>
          <w:tcPr>
            <w:tcW w:w="2445" w:type="dxa"/>
          </w:tcPr>
          <w:p w:rsidR="009C72D0" w:rsidRPr="00EB6770" w:rsidRDefault="009C72D0" w:rsidP="002370EA">
            <w:pPr>
              <w:jc w:val="both"/>
              <w:rPr>
                <w:b/>
              </w:rPr>
            </w:pPr>
            <w:r w:rsidRPr="00EB6770">
              <w:rPr>
                <w:rFonts w:cs="Verdana"/>
                <w:b/>
                <w:bCs/>
                <w:color w:val="000000"/>
              </w:rPr>
              <w:t>Notevole</w:t>
            </w:r>
          </w:p>
          <w:p w:rsidR="009C72D0" w:rsidRPr="00EB6770" w:rsidRDefault="009C72D0" w:rsidP="002370EA">
            <w:pPr>
              <w:jc w:val="both"/>
              <w:rPr>
                <w:b/>
              </w:rPr>
            </w:pPr>
          </w:p>
        </w:tc>
      </w:tr>
      <w:tr w:rsidR="009C72D0" w:rsidRPr="0093061F" w:rsidTr="002370EA">
        <w:tc>
          <w:tcPr>
            <w:tcW w:w="2444" w:type="dxa"/>
          </w:tcPr>
          <w:p w:rsidR="009C72D0" w:rsidRPr="00EB6770" w:rsidRDefault="009C72D0" w:rsidP="002370EA">
            <w:pPr>
              <w:rPr>
                <w:sz w:val="20"/>
                <w:szCs w:val="20"/>
              </w:rPr>
            </w:pPr>
            <w:r w:rsidRPr="00EB6770">
              <w:rPr>
                <w:rFonts w:cs="Verdana"/>
                <w:color w:val="000000"/>
                <w:sz w:val="20"/>
                <w:szCs w:val="20"/>
              </w:rPr>
              <w:t>Movimentazione manuale dei carichi</w:t>
            </w:r>
          </w:p>
        </w:tc>
        <w:tc>
          <w:tcPr>
            <w:tcW w:w="2444" w:type="dxa"/>
          </w:tcPr>
          <w:p w:rsidR="009C72D0" w:rsidRPr="00EB6770" w:rsidRDefault="009C72D0" w:rsidP="002370EA">
            <w:pPr>
              <w:jc w:val="both"/>
            </w:pPr>
            <w:r w:rsidRPr="00EB6770">
              <w:t>Possibile</w:t>
            </w:r>
          </w:p>
        </w:tc>
        <w:tc>
          <w:tcPr>
            <w:tcW w:w="2445" w:type="dxa"/>
          </w:tcPr>
          <w:p w:rsidR="009C72D0" w:rsidRPr="00EB6770" w:rsidRDefault="009C72D0" w:rsidP="002370EA">
            <w:pPr>
              <w:jc w:val="both"/>
            </w:pPr>
            <w:r w:rsidRPr="00EB6770">
              <w:rPr>
                <w:rFonts w:cs="Verdana"/>
                <w:color w:val="000000"/>
              </w:rPr>
              <w:t>Significativo</w:t>
            </w:r>
          </w:p>
        </w:tc>
        <w:tc>
          <w:tcPr>
            <w:tcW w:w="2445" w:type="dxa"/>
          </w:tcPr>
          <w:p w:rsidR="009C72D0" w:rsidRPr="00EB6770" w:rsidRDefault="009C72D0" w:rsidP="002370EA">
            <w:pPr>
              <w:jc w:val="both"/>
              <w:rPr>
                <w:rFonts w:cs="Verdana"/>
                <w:b/>
                <w:bCs/>
                <w:color w:val="000000"/>
              </w:rPr>
            </w:pPr>
            <w:r w:rsidRPr="00EB6770">
              <w:rPr>
                <w:rFonts w:cs="Verdana"/>
                <w:b/>
                <w:bCs/>
                <w:color w:val="000000"/>
              </w:rPr>
              <w:t>Notevole</w:t>
            </w:r>
          </w:p>
          <w:p w:rsidR="009C72D0" w:rsidRPr="00EB6770" w:rsidRDefault="009C72D0" w:rsidP="002370EA">
            <w:pPr>
              <w:jc w:val="both"/>
              <w:rPr>
                <w:b/>
              </w:rPr>
            </w:pPr>
          </w:p>
        </w:tc>
      </w:tr>
      <w:tr w:rsidR="009C72D0" w:rsidRPr="0093061F" w:rsidTr="002370EA">
        <w:tc>
          <w:tcPr>
            <w:tcW w:w="2444" w:type="dxa"/>
          </w:tcPr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EB6770">
              <w:rPr>
                <w:rFonts w:cs="Verdana"/>
                <w:color w:val="000000"/>
                <w:sz w:val="20"/>
                <w:szCs w:val="20"/>
              </w:rPr>
              <w:t>Rovesciamento dell’autocarro per</w:t>
            </w:r>
          </w:p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EB6770">
              <w:rPr>
                <w:rFonts w:cs="Verdana"/>
                <w:color w:val="000000"/>
                <w:sz w:val="20"/>
                <w:szCs w:val="20"/>
              </w:rPr>
              <w:t>sollecitazione eccessive per ampiezza dell'angolo al vertice delle funi</w:t>
            </w:r>
          </w:p>
        </w:tc>
        <w:tc>
          <w:tcPr>
            <w:tcW w:w="2444" w:type="dxa"/>
          </w:tcPr>
          <w:p w:rsidR="009C72D0" w:rsidRPr="00EB6770" w:rsidRDefault="009C72D0" w:rsidP="002370EA">
            <w:pPr>
              <w:jc w:val="both"/>
            </w:pPr>
          </w:p>
          <w:p w:rsidR="009C72D0" w:rsidRPr="00EB6770" w:rsidRDefault="009C72D0" w:rsidP="002370EA">
            <w:pPr>
              <w:jc w:val="both"/>
            </w:pPr>
            <w:r w:rsidRPr="00EB6770">
              <w:t>Non probabile</w:t>
            </w:r>
          </w:p>
        </w:tc>
        <w:tc>
          <w:tcPr>
            <w:tcW w:w="2445" w:type="dxa"/>
          </w:tcPr>
          <w:p w:rsidR="009C72D0" w:rsidRPr="00EB6770" w:rsidRDefault="009C72D0" w:rsidP="002370EA">
            <w:pPr>
              <w:jc w:val="both"/>
              <w:rPr>
                <w:rFonts w:cs="Verdana"/>
                <w:color w:val="000000"/>
              </w:rPr>
            </w:pPr>
          </w:p>
          <w:p w:rsidR="009C72D0" w:rsidRPr="00EB6770" w:rsidRDefault="009C72D0" w:rsidP="002370EA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grave</w:t>
            </w:r>
          </w:p>
        </w:tc>
        <w:tc>
          <w:tcPr>
            <w:tcW w:w="2445" w:type="dxa"/>
          </w:tcPr>
          <w:p w:rsidR="009C72D0" w:rsidRPr="00EB6770" w:rsidRDefault="009C72D0" w:rsidP="002370EA">
            <w:pPr>
              <w:jc w:val="both"/>
              <w:rPr>
                <w:rFonts w:cs="Verdana"/>
                <w:b/>
                <w:bCs/>
                <w:color w:val="000000"/>
              </w:rPr>
            </w:pPr>
          </w:p>
          <w:p w:rsidR="009C72D0" w:rsidRPr="00EB6770" w:rsidRDefault="009C72D0" w:rsidP="002370EA">
            <w:pPr>
              <w:jc w:val="both"/>
              <w:rPr>
                <w:rFonts w:cs="Verdana"/>
                <w:b/>
                <w:bCs/>
                <w:color w:val="000000"/>
              </w:rPr>
            </w:pPr>
            <w:r w:rsidRPr="00EB6770">
              <w:rPr>
                <w:rFonts w:cs="Verdana"/>
                <w:b/>
                <w:bCs/>
                <w:color w:val="000000"/>
              </w:rPr>
              <w:t>Accettabile</w:t>
            </w:r>
          </w:p>
        </w:tc>
      </w:tr>
      <w:tr w:rsidR="009C72D0" w:rsidRPr="0093061F" w:rsidTr="002370EA">
        <w:tc>
          <w:tcPr>
            <w:tcW w:w="2444" w:type="dxa"/>
          </w:tcPr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EB6770">
              <w:rPr>
                <w:rFonts w:cs="Verdana"/>
                <w:color w:val="000000"/>
                <w:sz w:val="20"/>
                <w:szCs w:val="20"/>
              </w:rPr>
              <w:t>Ferite, tagli per contatto con gli elementi</w:t>
            </w:r>
          </w:p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EB6770">
              <w:rPr>
                <w:rFonts w:cs="Verdana"/>
                <w:color w:val="000000"/>
                <w:sz w:val="20"/>
                <w:szCs w:val="20"/>
              </w:rPr>
              <w:t>in movimentazione</w:t>
            </w:r>
          </w:p>
        </w:tc>
        <w:tc>
          <w:tcPr>
            <w:tcW w:w="2444" w:type="dxa"/>
          </w:tcPr>
          <w:p w:rsidR="009C72D0" w:rsidRPr="00EB6770" w:rsidRDefault="009C72D0" w:rsidP="002370EA">
            <w:pPr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color w:val="000000"/>
              </w:rPr>
            </w:pPr>
          </w:p>
          <w:p w:rsidR="009C72D0" w:rsidRPr="00EB6770" w:rsidRDefault="009C72D0" w:rsidP="002370EA">
            <w:pPr>
              <w:jc w:val="both"/>
            </w:pPr>
            <w:r w:rsidRPr="00EB6770">
              <w:rPr>
                <w:rFonts w:cs="Verdana"/>
                <w:color w:val="000000"/>
              </w:rPr>
              <w:t>Possibile</w:t>
            </w:r>
          </w:p>
        </w:tc>
        <w:tc>
          <w:tcPr>
            <w:tcW w:w="2445" w:type="dxa"/>
          </w:tcPr>
          <w:p w:rsidR="009C72D0" w:rsidRPr="00EB6770" w:rsidRDefault="009C72D0" w:rsidP="002370EA">
            <w:pPr>
              <w:jc w:val="both"/>
              <w:rPr>
                <w:rFonts w:cs="Verdana"/>
                <w:color w:val="000000"/>
              </w:rPr>
            </w:pPr>
          </w:p>
          <w:p w:rsidR="009C72D0" w:rsidRPr="00EB6770" w:rsidRDefault="009C72D0" w:rsidP="002370EA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Modesto</w:t>
            </w:r>
          </w:p>
        </w:tc>
        <w:tc>
          <w:tcPr>
            <w:tcW w:w="2445" w:type="dxa"/>
          </w:tcPr>
          <w:p w:rsidR="009C72D0" w:rsidRPr="00EB6770" w:rsidRDefault="009C72D0" w:rsidP="002370EA">
            <w:pPr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color w:val="000000"/>
              </w:rPr>
            </w:pPr>
          </w:p>
          <w:p w:rsidR="009C72D0" w:rsidRPr="00EB6770" w:rsidRDefault="009C72D0" w:rsidP="002370EA">
            <w:pPr>
              <w:autoSpaceDE w:val="0"/>
              <w:autoSpaceDN w:val="0"/>
              <w:adjustRightInd w:val="0"/>
              <w:jc w:val="both"/>
              <w:rPr>
                <w:rFonts w:cs="Verdana"/>
                <w:b/>
                <w:bCs/>
                <w:color w:val="000000"/>
              </w:rPr>
            </w:pPr>
            <w:r w:rsidRPr="00EB6770">
              <w:rPr>
                <w:rFonts w:cs="Verdana"/>
                <w:b/>
                <w:bCs/>
                <w:color w:val="000000"/>
              </w:rPr>
              <w:t>Accettabile</w:t>
            </w:r>
          </w:p>
          <w:p w:rsidR="009C72D0" w:rsidRPr="00EB6770" w:rsidRDefault="009C72D0" w:rsidP="002370EA">
            <w:pPr>
              <w:jc w:val="both"/>
              <w:rPr>
                <w:rFonts w:cs="Verdana"/>
                <w:b/>
                <w:bCs/>
                <w:color w:val="000000"/>
              </w:rPr>
            </w:pPr>
          </w:p>
        </w:tc>
      </w:tr>
    </w:tbl>
    <w:p w:rsidR="009C72D0" w:rsidRDefault="009C72D0" w:rsidP="009C72D0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9C72D0" w:rsidRPr="00EB6770" w:rsidRDefault="009C72D0" w:rsidP="009C72D0">
      <w:pPr>
        <w:autoSpaceDE w:val="0"/>
        <w:autoSpaceDN w:val="0"/>
        <w:adjustRightInd w:val="0"/>
        <w:rPr>
          <w:rFonts w:cs="SymbolMT"/>
          <w:color w:val="000000"/>
        </w:rPr>
      </w:pPr>
      <w:r w:rsidRPr="00ED62D5">
        <w:rPr>
          <w:rFonts w:cs="Verdana"/>
          <w:b/>
          <w:bCs/>
          <w:color w:val="000000"/>
          <w:sz w:val="24"/>
          <w:szCs w:val="24"/>
        </w:rPr>
        <w:t xml:space="preserve">INTERVENTI/DISPOSIZIONI/PROCEDURE PER RIDURRE I RISCHI                                                                                    </w:t>
      </w:r>
      <w:r w:rsidRPr="00EB6770">
        <w:rPr>
          <w:rFonts w:cs="Verdana"/>
          <w:color w:val="000000"/>
        </w:rPr>
        <w:t>A seguito della valutazione dei rischi sono riportati, in maniera non esaustiva, gli</w:t>
      </w:r>
      <w:r w:rsidRPr="00EB6770">
        <w:rPr>
          <w:rFonts w:cs="Verdana"/>
          <w:b/>
          <w:bCs/>
          <w:color w:val="000000"/>
        </w:rPr>
        <w:t xml:space="preserve"> </w:t>
      </w:r>
      <w:r w:rsidRPr="00EB6770">
        <w:rPr>
          <w:rFonts w:cs="Verdana"/>
          <w:color w:val="000000"/>
        </w:rPr>
        <w:t>interventi/ disposizioni/procedure volte a salvaguardare la sicurezza e la salute dei lavoratori:</w:t>
      </w:r>
      <w:r w:rsidRPr="00EB6770">
        <w:rPr>
          <w:rFonts w:cs="Verdana"/>
          <w:b/>
          <w:bCs/>
          <w:color w:val="000000"/>
        </w:rPr>
        <w:t xml:space="preserve">                                                    </w:t>
      </w:r>
      <w:r w:rsidRPr="00EB6770">
        <w:rPr>
          <w:rFonts w:cs="SymbolMT"/>
          <w:color w:val="000000"/>
        </w:rPr>
        <w:t xml:space="preserve"> 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Verdana"/>
          <w:color w:val="000000"/>
        </w:rPr>
        <w:t>Predisporre adeguati percorsi con relativa segnaletica e segnalare la zona interessata</w:t>
      </w:r>
      <w:r w:rsidRPr="00EB6770">
        <w:rPr>
          <w:rFonts w:cs="Verdana"/>
          <w:b/>
          <w:bCs/>
          <w:color w:val="000000"/>
        </w:rPr>
        <w:t xml:space="preserve"> </w:t>
      </w:r>
      <w:r w:rsidRPr="00EB6770">
        <w:rPr>
          <w:rFonts w:cs="Verdana"/>
          <w:color w:val="000000"/>
        </w:rPr>
        <w:t>all’operazione;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Verdana"/>
          <w:color w:val="000000"/>
        </w:rPr>
        <w:t>Per caricare l’autocarro condurlo sotto la gru, evitando di farla lavorare in punta. Il carico deve essere calato ad altezza d’uomo sopra il pianale;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Verdana"/>
          <w:color w:val="000000"/>
        </w:rPr>
        <w:t>Non spingere o tirare il carico e dare appositi segnali per guidare le manovre del gruista;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SymbolMT"/>
          <w:color w:val="000000"/>
        </w:rPr>
        <w:t xml:space="preserve"> </w:t>
      </w:r>
      <w:r w:rsidRPr="00EB6770">
        <w:rPr>
          <w:rFonts w:cs="Verdana"/>
          <w:color w:val="000000"/>
        </w:rPr>
        <w:t>Il carico deve essere legato al pianale facendo passare le corde per gli appositi anelli. Le travi e tavole devono essere disposte a pacchi, interponendo ogni tanto delle traversine di legno, per infilare e sfilare le cinghie o funi;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Verdana"/>
          <w:color w:val="000000"/>
        </w:rPr>
        <w:t>Per assistenza al carico di terreno su un autocarro, stare a debita distanza dal camion e dalla macchina che sta caricando. Se si deve salire sul cassone per sistemare il terreno,avvertire l’operatore e salire solo quando la macchina è ferma;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SymbolMT"/>
          <w:color w:val="000000"/>
        </w:rPr>
        <w:t xml:space="preserve"> </w:t>
      </w:r>
      <w:r w:rsidRPr="00EB6770">
        <w:rPr>
          <w:rFonts w:cs="Verdana"/>
          <w:color w:val="000000"/>
        </w:rPr>
        <w:t>Prima di scaricare materiali ed attrezzature chi dirige i lavori deve precisare la procedura da seguire, gli eventuali mezzi meccanici da utilizzare e le cautele da adottare;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Verdana"/>
          <w:color w:val="000000"/>
        </w:rPr>
        <w:t>I materiali devono essere scaricati su terreno solido, livellato, asciutto;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Verdana"/>
          <w:color w:val="000000"/>
        </w:rPr>
        <w:t>Tenersi a debita distanza dall’autocarro;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Verdana"/>
          <w:color w:val="000000"/>
        </w:rPr>
        <w:t>Non infilare mai le mani sotto i materiali per sistemare pezzi fuori posto: usare un pezzo di legno;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SymbolMT"/>
          <w:color w:val="000000"/>
        </w:rPr>
        <w:lastRenderedPageBreak/>
        <w:t xml:space="preserve"> </w:t>
      </w:r>
      <w:r w:rsidRPr="00EB6770">
        <w:rPr>
          <w:rFonts w:cs="Verdana"/>
          <w:color w:val="000000"/>
        </w:rPr>
        <w:t>Prestare la massima attenzione ai materiali slegati;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Verdana"/>
          <w:color w:val="000000"/>
        </w:rPr>
        <w:t>I mezzi meccanici di sollevamento devono essere utilizzati da personale debitamente addestrato e formato;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SymbolMT"/>
          <w:color w:val="000000"/>
        </w:rPr>
        <w:t xml:space="preserve"> </w:t>
      </w:r>
      <w:r w:rsidRPr="00EB6770">
        <w:rPr>
          <w:rFonts w:cs="Verdana"/>
          <w:color w:val="000000"/>
        </w:rPr>
        <w:t>Prima dello scarico, occorre legare i fasci di tavole, tubi, ecc. con due cinghie uguali, badando a comprendere tutti gli elementi e, in fase di tiro, che il fascio resti orizzontale, altrimenti fermare l’operazione e sistemare meglio le cinghie;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Verdana"/>
          <w:color w:val="000000"/>
        </w:rPr>
        <w:t>Se lo scarico dei materiali non è automatizzato, tenere i carichi vicino al tronco e stare con la schiena dritta. Per posare un carico, abbassarsi piegando le ginocchia, evitare torsioni o inclinazioni della schiena;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Verdana"/>
          <w:color w:val="000000"/>
        </w:rPr>
        <w:t>Per movimentare carichi più pesanti di 30 Kg oppure poco maneggevoli, richiedere sempre l’intervento di altri operatori;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Verdana"/>
          <w:color w:val="000000"/>
        </w:rPr>
        <w:t>Vietare ai non addetti alle manovre l’avvicinamento alle rampe ribaltabili dell’autocarro;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Verdana"/>
          <w:color w:val="000000"/>
        </w:rPr>
        <w:t>Fornire idonei dispositivi di protezione individuale (guanti, calzature di sicurezza e casco) con relative informazioni all’uso ( Art 7 5- 77 del D.lgs. n.81/08 );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Verdana"/>
          <w:color w:val="000000"/>
        </w:rPr>
        <w:t>Vietare la presenza di persone presso le macchine in manovra;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Verdana"/>
          <w:color w:val="000000"/>
        </w:rPr>
        <w:t>Impartire agli addetti le necessarie informazioni per la corretta movimentazione di carichi pesanti o ingombranti;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Verdana"/>
          <w:color w:val="000000"/>
        </w:rPr>
        <w:t>Tenersi a distanza di sicurezza dai mezzi in movimento e dalle macchine in manovra;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Verdana"/>
          <w:color w:val="000000"/>
        </w:rPr>
        <w:t>I non addetti alle manovre devono mantenersi a distanza di sicurezza. Gli addetti alla movimentazione di rampe manuali devono tenersi lateralmente alle stesse;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Verdana"/>
          <w:color w:val="000000"/>
        </w:rPr>
        <w:t>Rispettare le istruzioni ricevute per un’esatta e corretta posizione da assumere nella movimentazione dei carichi;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Verdana"/>
          <w:color w:val="000000"/>
        </w:rPr>
        <w:t>Per carichi pesanti o ingombranti la massa va movimentata con l’intervento di più persone al fine di ripartire e diminuire lo sforzo;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Verdana"/>
          <w:color w:val="000000"/>
        </w:rPr>
        <w:t>Se il sistema meccanico non dovesse seguire il movimento delle rampe ribaltabili, nella fase di sollevamento, si dovrà intervenire operando a distanza di sicurezza;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Verdana"/>
          <w:color w:val="000000"/>
        </w:rPr>
        <w:t>Usare i DPI (scarpe, guanti e casco) ( Art. 75 – 77 del D.lgs. n.81/08 );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Verdana"/>
          <w:color w:val="000000"/>
        </w:rPr>
        <w:t>Imbracare i carichi con cinghie o funi che devono resistere al peso che devono reggere;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Verdana"/>
          <w:color w:val="000000"/>
        </w:rPr>
        <w:t>Imbracare i materiali e le attrezzature in modo che durante il trasporto restino fermi;</w:t>
      </w:r>
    </w:p>
    <w:p w:rsidR="009C72D0" w:rsidRPr="00EB6770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</w:rPr>
      </w:pPr>
      <w:r w:rsidRPr="00EB6770">
        <w:rPr>
          <w:rFonts w:cs="Verdana"/>
          <w:color w:val="000000"/>
        </w:rPr>
        <w:t>I materiali sciolti vanno messi dentro ceste metalliche;</w:t>
      </w:r>
    </w:p>
    <w:p w:rsidR="009C72D0" w:rsidRPr="00FF4823" w:rsidRDefault="009C72D0" w:rsidP="009C72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Verdana"/>
          <w:b/>
          <w:bCs/>
          <w:color w:val="000000"/>
          <w:sz w:val="24"/>
          <w:szCs w:val="24"/>
        </w:rPr>
      </w:pPr>
      <w:r w:rsidRPr="00EB6770">
        <w:rPr>
          <w:rFonts w:cs="Verdana"/>
          <w:color w:val="000000"/>
        </w:rPr>
        <w:t>Prima di movimentare a mano gli elementi valutare il loro peso e la loro dimensione ed individuare il modo più indicato per afferrarli, alzati e spostali senza affaticare la schiena.</w:t>
      </w:r>
    </w:p>
    <w:p w:rsidR="009C72D0" w:rsidRDefault="009C72D0" w:rsidP="009C72D0">
      <w:pPr>
        <w:pStyle w:val="Paragrafoelenco"/>
        <w:autoSpaceDE w:val="0"/>
        <w:autoSpaceDN w:val="0"/>
        <w:adjustRightInd w:val="0"/>
        <w:ind w:left="360"/>
        <w:rPr>
          <w:rFonts w:cs="Verdana"/>
          <w:color w:val="000000"/>
        </w:rPr>
      </w:pPr>
    </w:p>
    <w:p w:rsidR="009C72D0" w:rsidRPr="00FF4823" w:rsidRDefault="009C72D0" w:rsidP="009C72D0">
      <w:pPr>
        <w:pStyle w:val="Paragrafoelenco"/>
        <w:autoSpaceDE w:val="0"/>
        <w:autoSpaceDN w:val="0"/>
        <w:adjustRightInd w:val="0"/>
        <w:ind w:left="360"/>
        <w:rPr>
          <w:rFonts w:cs="Verdana"/>
          <w:b/>
          <w:bCs/>
          <w:color w:val="000000"/>
          <w:sz w:val="24"/>
          <w:szCs w:val="24"/>
        </w:rPr>
      </w:pPr>
      <w:r w:rsidRPr="00FF4823">
        <w:rPr>
          <w:rFonts w:cs="Verdana"/>
          <w:b/>
          <w:bCs/>
          <w:color w:val="000000"/>
          <w:sz w:val="28"/>
          <w:szCs w:val="28"/>
        </w:rPr>
        <w:t xml:space="preserve">DPI                                                                                                                                                                          </w:t>
      </w:r>
      <w:r w:rsidRPr="00FF4823">
        <w:rPr>
          <w:rFonts w:cs="Verdana"/>
          <w:color w:val="000000"/>
        </w:rPr>
        <w:t>In funzione dei rischi evidenziati saranno utilizzati obbligatoriamente i seguenti DPI, di cui è riportata la descrizione ed i riferimenti normativi:</w:t>
      </w:r>
    </w:p>
    <w:tbl>
      <w:tblPr>
        <w:tblStyle w:val="Grigliatabella"/>
        <w:tblW w:w="0" w:type="auto"/>
        <w:tblLook w:val="04A0"/>
      </w:tblPr>
      <w:tblGrid>
        <w:gridCol w:w="2427"/>
        <w:gridCol w:w="2562"/>
        <w:gridCol w:w="2434"/>
        <w:gridCol w:w="2431"/>
      </w:tblGrid>
      <w:tr w:rsidR="009C72D0" w:rsidTr="002370EA">
        <w:tc>
          <w:tcPr>
            <w:tcW w:w="2427" w:type="dxa"/>
            <w:shd w:val="clear" w:color="auto" w:fill="FFC000"/>
          </w:tcPr>
          <w:p w:rsidR="009C72D0" w:rsidRPr="008C212C" w:rsidRDefault="009C72D0" w:rsidP="002370EA">
            <w:pPr>
              <w:tabs>
                <w:tab w:val="left" w:pos="1350"/>
              </w:tabs>
              <w:jc w:val="center"/>
              <w:rPr>
                <w:b/>
                <w:sz w:val="20"/>
                <w:szCs w:val="20"/>
              </w:rPr>
            </w:pPr>
            <w:r w:rsidRPr="008C212C">
              <w:rPr>
                <w:b/>
                <w:sz w:val="20"/>
                <w:szCs w:val="20"/>
              </w:rPr>
              <w:t>RISCHI  EVIDENZIATI</w:t>
            </w:r>
          </w:p>
        </w:tc>
        <w:tc>
          <w:tcPr>
            <w:tcW w:w="2562" w:type="dxa"/>
            <w:shd w:val="clear" w:color="auto" w:fill="FFC000"/>
          </w:tcPr>
          <w:p w:rsidR="009C72D0" w:rsidRDefault="009C72D0" w:rsidP="002370EA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DPI</w:t>
            </w:r>
          </w:p>
        </w:tc>
        <w:tc>
          <w:tcPr>
            <w:tcW w:w="2434" w:type="dxa"/>
            <w:shd w:val="clear" w:color="auto" w:fill="FFC000"/>
          </w:tcPr>
          <w:p w:rsidR="009C72D0" w:rsidRDefault="009C72D0" w:rsidP="002370EA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431" w:type="dxa"/>
            <w:shd w:val="clear" w:color="auto" w:fill="FFC000"/>
          </w:tcPr>
          <w:p w:rsidR="009C72D0" w:rsidRDefault="009C72D0" w:rsidP="002370EA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  <w:p w:rsidR="009C72D0" w:rsidRPr="007D5FE0" w:rsidRDefault="009C72D0" w:rsidP="002370EA">
            <w:pPr>
              <w:tabs>
                <w:tab w:val="left" w:pos="135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9C72D0" w:rsidTr="002370EA"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9C72D0" w:rsidRPr="00EB6770" w:rsidRDefault="009C72D0" w:rsidP="002370EA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EB6770">
              <w:rPr>
                <w:rFonts w:cs="Verdana"/>
                <w:color w:val="000000"/>
                <w:sz w:val="20"/>
                <w:szCs w:val="20"/>
              </w:rPr>
              <w:t>Polveri e detriti</w:t>
            </w:r>
          </w:p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EB6770">
              <w:rPr>
                <w:rFonts w:cs="Verdana"/>
                <w:color w:val="000000"/>
                <w:sz w:val="20"/>
                <w:szCs w:val="20"/>
              </w:rPr>
              <w:t>durante le</w:t>
            </w:r>
          </w:p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EB6770">
              <w:rPr>
                <w:rFonts w:cs="Verdana"/>
                <w:color w:val="000000"/>
                <w:sz w:val="20"/>
                <w:szCs w:val="20"/>
              </w:rPr>
              <w:t>lavorazioni</w:t>
            </w:r>
          </w:p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</w:p>
          <w:p w:rsidR="009C72D0" w:rsidRPr="00EB6770" w:rsidRDefault="009C72D0" w:rsidP="002370EA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  <w:p w:rsidR="009C72D0" w:rsidRPr="00EB6770" w:rsidRDefault="009C72D0" w:rsidP="002370EA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  <w:p w:rsidR="009C72D0" w:rsidRPr="00EB6770" w:rsidRDefault="009C72D0" w:rsidP="002370EA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  <w:p w:rsidR="009C72D0" w:rsidRPr="00EB6770" w:rsidRDefault="009C72D0" w:rsidP="002370EA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B6770">
              <w:rPr>
                <w:sz w:val="20"/>
                <w:szCs w:val="20"/>
              </w:rPr>
              <w:t xml:space="preserve"> </w:t>
            </w:r>
            <w:r w:rsidRPr="00EB6770">
              <w:rPr>
                <w:rFonts w:cs="Verdana"/>
                <w:b/>
                <w:color w:val="000000"/>
                <w:sz w:val="20"/>
                <w:szCs w:val="20"/>
              </w:rPr>
              <w:t>Tuta di protezione</w:t>
            </w:r>
          </w:p>
          <w:p w:rsidR="009C72D0" w:rsidRPr="00EB6770" w:rsidRDefault="009C72D0" w:rsidP="002370EA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1958"/>
            </w:tblGrid>
            <w:tr w:rsidR="009C72D0" w:rsidRPr="00EB6770" w:rsidTr="002370EA">
              <w:trPr>
                <w:trHeight w:val="1520"/>
              </w:trPr>
              <w:tc>
                <w:tcPr>
                  <w:tcW w:w="1958" w:type="dxa"/>
                </w:tcPr>
                <w:p w:rsidR="009C72D0" w:rsidRPr="00EB6770" w:rsidRDefault="009C72D0" w:rsidP="002370EA">
                  <w:pPr>
                    <w:tabs>
                      <w:tab w:val="left" w:pos="1350"/>
                    </w:tabs>
                    <w:rPr>
                      <w:sz w:val="20"/>
                      <w:szCs w:val="20"/>
                    </w:rPr>
                  </w:pPr>
                  <w:r w:rsidRPr="00EB6770">
                    <w:rPr>
                      <w:sz w:val="20"/>
                      <w:szCs w:val="20"/>
                    </w:rPr>
                    <w:t xml:space="preserve">    </w:t>
                  </w:r>
                  <w:r w:rsidRPr="00EB6770">
                    <w:rPr>
                      <w:sz w:val="20"/>
                      <w:szCs w:val="20"/>
                    </w:rPr>
                    <w:object w:dxaOrig="1515" w:dyaOrig="1710">
                      <v:shape id="_x0000_i1026" type="#_x0000_t75" style="width:76.5pt;height:75.75pt" o:ole="">
                        <v:imagedata r:id="rId9" o:title=""/>
                      </v:shape>
                      <o:OLEObject Type="Embed" ProgID="PBrush" ShapeID="_x0000_i1026" DrawAspect="Content" ObjectID="_1300526566" r:id="rId10"/>
                    </w:object>
                  </w:r>
                </w:p>
              </w:tc>
            </w:tr>
          </w:tbl>
          <w:p w:rsidR="009C72D0" w:rsidRPr="00EB6770" w:rsidRDefault="009C72D0" w:rsidP="002370EA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:rsidR="009C72D0" w:rsidRPr="00EB6770" w:rsidRDefault="009C72D0" w:rsidP="002370EA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EB6770">
              <w:rPr>
                <w:rFonts w:cs="Verdana"/>
                <w:color w:val="000000"/>
                <w:sz w:val="20"/>
                <w:szCs w:val="20"/>
              </w:rPr>
              <w:t>Da utilizzare nei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B6770">
              <w:rPr>
                <w:rFonts w:cs="Verdana"/>
                <w:color w:val="000000"/>
                <w:sz w:val="20"/>
                <w:szCs w:val="20"/>
              </w:rPr>
              <w:t>luoghi di lavoro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B6770">
              <w:rPr>
                <w:rFonts w:cs="Verdana"/>
                <w:color w:val="000000"/>
                <w:sz w:val="20"/>
                <w:szCs w:val="20"/>
              </w:rPr>
              <w:t>caratterizzati dalla presenza di mat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eriali e/o attrezzi che possono </w:t>
            </w:r>
            <w:r w:rsidRPr="00EB6770">
              <w:rPr>
                <w:rFonts w:cs="Verdana"/>
                <w:color w:val="000000"/>
                <w:sz w:val="20"/>
                <w:szCs w:val="20"/>
              </w:rPr>
              <w:t>causare fenomeni  di abrasione /taglio/ perforazione</w:t>
            </w:r>
          </w:p>
        </w:tc>
        <w:tc>
          <w:tcPr>
            <w:tcW w:w="2431" w:type="dxa"/>
          </w:tcPr>
          <w:p w:rsidR="009C72D0" w:rsidRPr="00EB6770" w:rsidRDefault="009C72D0" w:rsidP="002370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Rif</w:t>
            </w:r>
            <w:r w:rsidRPr="00EB6770">
              <w:rPr>
                <w:b/>
                <w:sz w:val="20"/>
                <w:szCs w:val="20"/>
              </w:rPr>
              <w:t xml:space="preserve">  Normativo Art  75-77-79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EB6770">
              <w:rPr>
                <w:b/>
                <w:sz w:val="20"/>
                <w:szCs w:val="20"/>
              </w:rPr>
              <w:t xml:space="preserve"> del D.Lgs. n. 81/08           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6770">
              <w:rPr>
                <w:b/>
                <w:sz w:val="20"/>
                <w:szCs w:val="20"/>
              </w:rPr>
              <w:t xml:space="preserve">Allegato VIII  punti  3, 4 </w:t>
            </w:r>
            <w:r w:rsidRPr="00EB6770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n.7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B6770">
              <w:rPr>
                <w:b/>
                <w:sz w:val="20"/>
                <w:szCs w:val="20"/>
              </w:rPr>
              <w:t>del D.Lgs. n. 81/08</w:t>
            </w:r>
          </w:p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20"/>
                <w:szCs w:val="20"/>
              </w:rPr>
            </w:pPr>
            <w:r w:rsidRPr="00EB6770">
              <w:rPr>
                <w:rFonts w:cs="Verdana"/>
                <w:b/>
                <w:bCs/>
                <w:color w:val="000000"/>
                <w:sz w:val="20"/>
                <w:szCs w:val="20"/>
              </w:rPr>
              <w:t>UNI EN 340/04</w:t>
            </w:r>
          </w:p>
          <w:p w:rsidR="009C72D0" w:rsidRDefault="009C72D0" w:rsidP="002370EA">
            <w:pPr>
              <w:autoSpaceDE w:val="0"/>
              <w:autoSpaceDN w:val="0"/>
              <w:adjustRightInd w:val="0"/>
              <w:rPr>
                <w:rFonts w:cs="Verdana"/>
                <w:bCs/>
                <w:i/>
                <w:color w:val="000000"/>
                <w:sz w:val="18"/>
                <w:szCs w:val="18"/>
              </w:rPr>
            </w:pPr>
            <w:r w:rsidRPr="00C71701">
              <w:rPr>
                <w:rFonts w:cs="Verdana"/>
                <w:bCs/>
                <w:i/>
                <w:color w:val="000000"/>
                <w:sz w:val="18"/>
                <w:szCs w:val="18"/>
              </w:rPr>
              <w:t>Indumenti di protezione</w:t>
            </w:r>
          </w:p>
          <w:p w:rsidR="009C72D0" w:rsidRPr="007D5FE0" w:rsidRDefault="009C72D0" w:rsidP="002370EA">
            <w:pPr>
              <w:rPr>
                <w:b/>
              </w:rPr>
            </w:pPr>
            <w:r>
              <w:rPr>
                <w:rFonts w:cs="Verdana"/>
                <w:bCs/>
                <w:i/>
                <w:color w:val="000000"/>
                <w:sz w:val="18"/>
                <w:szCs w:val="18"/>
              </w:rPr>
              <w:t>Requisiti generali</w:t>
            </w:r>
          </w:p>
        </w:tc>
      </w:tr>
      <w:tr w:rsidR="009C72D0" w:rsidTr="002370EA">
        <w:tc>
          <w:tcPr>
            <w:tcW w:w="2427" w:type="dxa"/>
            <w:tcBorders>
              <w:bottom w:val="single" w:sz="4" w:space="0" w:color="auto"/>
            </w:tcBorders>
          </w:tcPr>
          <w:p w:rsidR="009C72D0" w:rsidRPr="00EB6770" w:rsidRDefault="009C72D0" w:rsidP="002370EA">
            <w:pPr>
              <w:tabs>
                <w:tab w:val="left" w:pos="1350"/>
              </w:tabs>
            </w:pPr>
          </w:p>
          <w:p w:rsidR="009C72D0" w:rsidRPr="00EB6770" w:rsidRDefault="009C72D0" w:rsidP="002370EA">
            <w:pPr>
              <w:tabs>
                <w:tab w:val="left" w:pos="1350"/>
              </w:tabs>
            </w:pPr>
          </w:p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Lesioni per caduta di</w:t>
            </w:r>
          </w:p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materiali o utensili</w:t>
            </w:r>
          </w:p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vari</w:t>
            </w:r>
          </w:p>
          <w:p w:rsidR="009C72D0" w:rsidRPr="00EB6770" w:rsidRDefault="009C72D0" w:rsidP="002370EA">
            <w:pPr>
              <w:tabs>
                <w:tab w:val="left" w:pos="1350"/>
              </w:tabs>
            </w:pPr>
          </w:p>
          <w:p w:rsidR="009C72D0" w:rsidRPr="00EB6770" w:rsidRDefault="009C72D0" w:rsidP="002370EA">
            <w:pPr>
              <w:tabs>
                <w:tab w:val="left" w:pos="1350"/>
              </w:tabs>
            </w:pPr>
          </w:p>
          <w:p w:rsidR="009C72D0" w:rsidRPr="00EB6770" w:rsidRDefault="009C72D0" w:rsidP="002370EA">
            <w:pPr>
              <w:tabs>
                <w:tab w:val="left" w:pos="1350"/>
              </w:tabs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9C72D0" w:rsidRPr="00EB6770" w:rsidRDefault="009C72D0" w:rsidP="002370EA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</w:rPr>
            </w:pPr>
          </w:p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b/>
                <w:color w:val="000000"/>
              </w:rPr>
            </w:pPr>
            <w:r w:rsidRPr="00EB6770">
              <w:rPr>
                <w:rFonts w:cs="Verdana"/>
                <w:color w:val="000000"/>
              </w:rPr>
              <w:t xml:space="preserve">             </w:t>
            </w:r>
            <w:r w:rsidRPr="00EB6770">
              <w:rPr>
                <w:rFonts w:cs="Verdana"/>
                <w:b/>
                <w:color w:val="000000"/>
              </w:rPr>
              <w:t>Scarpe</w:t>
            </w:r>
          </w:p>
          <w:p w:rsidR="009C72D0" w:rsidRPr="00EB6770" w:rsidRDefault="009C72D0" w:rsidP="002370EA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b/>
                <w:color w:val="000000"/>
              </w:rPr>
            </w:pPr>
            <w:r w:rsidRPr="00EB6770">
              <w:rPr>
                <w:rFonts w:cs="Verdana"/>
                <w:b/>
                <w:color w:val="000000"/>
              </w:rPr>
              <w:t>antinfortunistiche</w:t>
            </w:r>
          </w:p>
          <w:tbl>
            <w:tblPr>
              <w:tblW w:w="0" w:type="auto"/>
              <w:tblLook w:val="0000"/>
            </w:tblPr>
            <w:tblGrid>
              <w:gridCol w:w="2106"/>
            </w:tblGrid>
            <w:tr w:rsidR="009C72D0" w:rsidRPr="00EB6770" w:rsidTr="002370EA">
              <w:trPr>
                <w:trHeight w:val="1605"/>
              </w:trPr>
              <w:tc>
                <w:tcPr>
                  <w:tcW w:w="1830" w:type="dxa"/>
                </w:tcPr>
                <w:p w:rsidR="009C72D0" w:rsidRPr="00EB6770" w:rsidRDefault="009C72D0" w:rsidP="002370EA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rPr>
                      <w:rFonts w:cs="Verdana"/>
                      <w:color w:val="000000"/>
                    </w:rPr>
                  </w:pPr>
                  <w:r w:rsidRPr="00EB6770">
                    <w:object w:dxaOrig="1890" w:dyaOrig="1200">
                      <v:shape id="_x0000_i1027" type="#_x0000_t75" style="width:94.5pt;height:60pt" o:ole="" o:bordertopcolor="this" o:borderbottomcolor="this">
                        <v:imagedata r:id="rId11" o:title=""/>
                      </v:shape>
                      <o:OLEObject Type="Embed" ProgID="PBrush" ShapeID="_x0000_i1027" DrawAspect="Content" ObjectID="_1300526567" r:id="rId12"/>
                    </w:object>
                  </w:r>
                </w:p>
              </w:tc>
            </w:tr>
          </w:tbl>
          <w:p w:rsidR="009C72D0" w:rsidRPr="00EB6770" w:rsidRDefault="009C72D0" w:rsidP="002370EA">
            <w:pPr>
              <w:tabs>
                <w:tab w:val="left" w:pos="1350"/>
              </w:tabs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Puntale rinforzato in</w:t>
            </w:r>
          </w:p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acciaio contro</w:t>
            </w:r>
          </w:p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schiacciamento/abra</w:t>
            </w:r>
          </w:p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sioni/perforazione/</w:t>
            </w:r>
          </w:p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ferite degli arti</w:t>
            </w:r>
          </w:p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inferiori e suola</w:t>
            </w:r>
          </w:p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antiscivolo e per</w:t>
            </w:r>
          </w:p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salvaguardare la</w:t>
            </w:r>
          </w:p>
          <w:p w:rsidR="009C72D0" w:rsidRPr="00EB6770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caviglia da distorsioni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9C72D0" w:rsidRPr="00EB6770" w:rsidRDefault="009C72D0" w:rsidP="002370EA">
            <w:pPr>
              <w:rPr>
                <w:b/>
                <w:sz w:val="20"/>
                <w:szCs w:val="20"/>
              </w:rPr>
            </w:pPr>
            <w:r w:rsidRPr="00EB6770">
              <w:rPr>
                <w:b/>
                <w:sz w:val="20"/>
                <w:szCs w:val="20"/>
              </w:rPr>
              <w:t>Rif Normativo Art  75-77-79    del D.Lgs. n. 81/08</w:t>
            </w:r>
            <w:r w:rsidRPr="00EB6770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6770">
              <w:rPr>
                <w:b/>
                <w:sz w:val="20"/>
                <w:szCs w:val="20"/>
              </w:rPr>
              <w:t xml:space="preserve">           </w:t>
            </w:r>
          </w:p>
          <w:p w:rsidR="009C72D0" w:rsidRPr="00C71701" w:rsidRDefault="009C72D0" w:rsidP="002370EA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B6770">
              <w:rPr>
                <w:b/>
                <w:sz w:val="20"/>
                <w:szCs w:val="20"/>
              </w:rPr>
              <w:t xml:space="preserve">Allegato VIII  punti  3, 4 </w:t>
            </w:r>
            <w:r w:rsidRPr="00EB6770">
              <w:rPr>
                <w:rFonts w:cs="Verdana"/>
                <w:b/>
                <w:bCs/>
                <w:color w:val="000000"/>
                <w:sz w:val="20"/>
                <w:szCs w:val="20"/>
              </w:rPr>
              <w:t>n.</w:t>
            </w:r>
            <w:r w:rsidRPr="00EB6770">
              <w:rPr>
                <w:b/>
                <w:sz w:val="20"/>
                <w:szCs w:val="20"/>
              </w:rPr>
              <w:t>6  del D.Lgs. n. 81/08</w:t>
            </w:r>
            <w:r w:rsidRPr="00EB6770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 EN 344/345 (1992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)</w:t>
            </w:r>
          </w:p>
          <w:p w:rsidR="009C72D0" w:rsidRPr="00D464AD" w:rsidRDefault="009C72D0" w:rsidP="002370EA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C71701">
              <w:rPr>
                <w:i/>
                <w:sz w:val="18"/>
                <w:szCs w:val="18"/>
              </w:rPr>
              <w:t>Requisiti e metodi di prova per calzature di</w:t>
            </w:r>
            <w:r>
              <w:rPr>
                <w:i/>
                <w:sz w:val="18"/>
                <w:szCs w:val="18"/>
              </w:rPr>
              <w:t xml:space="preserve">  </w:t>
            </w:r>
            <w:r w:rsidRPr="00C71701">
              <w:rPr>
                <w:i/>
                <w:sz w:val="18"/>
                <w:szCs w:val="18"/>
              </w:rPr>
              <w:t>sicurezza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71701">
              <w:rPr>
                <w:i/>
                <w:sz w:val="18"/>
                <w:szCs w:val="18"/>
              </w:rPr>
              <w:t>,protettive e occupazionali per uso professionale</w:t>
            </w:r>
          </w:p>
        </w:tc>
      </w:tr>
      <w:tr w:rsidR="009C72D0" w:rsidRPr="00D464AD" w:rsidTr="002370EA">
        <w:trPr>
          <w:trHeight w:val="18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2D0" w:rsidRPr="00FF4823" w:rsidRDefault="009C72D0" w:rsidP="002370EA">
            <w:pPr>
              <w:tabs>
                <w:tab w:val="left" w:pos="1350"/>
              </w:tabs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D0" w:rsidRPr="00FF4823" w:rsidRDefault="009C72D0" w:rsidP="002370EA">
            <w:pPr>
              <w:pStyle w:val="Nessunaspaziatura"/>
            </w:pPr>
          </w:p>
          <w:p w:rsidR="009C72D0" w:rsidRPr="00FF4823" w:rsidRDefault="009C72D0" w:rsidP="002370EA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color w:val="000000"/>
              </w:rPr>
            </w:pPr>
            <w:r w:rsidRPr="00FF4823">
              <w:rPr>
                <w:rFonts w:cs="Verdana"/>
                <w:color w:val="000000"/>
              </w:rPr>
              <w:t xml:space="preserve">                                                  </w:t>
            </w:r>
            <w:r w:rsidRPr="00FF4823">
              <w:rPr>
                <w:rFonts w:cs="Verdana"/>
                <w:b/>
                <w:color w:val="000000"/>
              </w:rPr>
              <w:t>Casco protettivo</w:t>
            </w:r>
          </w:p>
          <w:tbl>
            <w:tblPr>
              <w:tblW w:w="0" w:type="auto"/>
              <w:tblLook w:val="04A0"/>
            </w:tblPr>
            <w:tblGrid>
              <w:gridCol w:w="1958"/>
            </w:tblGrid>
            <w:tr w:rsidR="009C72D0" w:rsidRPr="00FF4823" w:rsidTr="002370EA">
              <w:trPr>
                <w:trHeight w:val="1520"/>
              </w:trPr>
              <w:tc>
                <w:tcPr>
                  <w:tcW w:w="1958" w:type="dxa"/>
                </w:tcPr>
                <w:p w:rsidR="009C72D0" w:rsidRPr="00FF4823" w:rsidRDefault="009C72D0" w:rsidP="002370EA">
                  <w:pPr>
                    <w:tabs>
                      <w:tab w:val="left" w:pos="1350"/>
                    </w:tabs>
                  </w:pPr>
                  <w:r w:rsidRPr="00FF4823">
                    <w:t xml:space="preserve">    </w:t>
                  </w:r>
                  <w:r w:rsidRPr="00FF4823">
                    <w:object w:dxaOrig="1500" w:dyaOrig="1500">
                      <v:shape id="_x0000_i1028" type="#_x0000_t75" style="width:75pt;height:75pt" o:ole="">
                        <v:imagedata r:id="rId13" o:title=""/>
                      </v:shape>
                      <o:OLEObject Type="Embed" ProgID="PBrush" ShapeID="_x0000_i1028" DrawAspect="Content" ObjectID="_1300526568" r:id="rId14"/>
                    </w:object>
                  </w:r>
                  <w:r>
                    <w:t xml:space="preserve">   </w:t>
                  </w:r>
                </w:p>
              </w:tc>
            </w:tr>
          </w:tbl>
          <w:p w:rsidR="009C72D0" w:rsidRPr="00FF4823" w:rsidRDefault="009C72D0" w:rsidP="002370EA">
            <w:pPr>
              <w:tabs>
                <w:tab w:val="left" w:pos="1350"/>
              </w:tabs>
            </w:pPr>
            <w: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D0" w:rsidRPr="00FF4823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  <w:p w:rsidR="009C72D0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>Dispositivo utile a proteggere dal rischio di offesa al capo per caduta di materiale dall’alto o comunque per contatti con elementi pericolosi</w:t>
            </w:r>
            <w:r>
              <w:rPr>
                <w:rFonts w:cs="Verdana"/>
                <w:color w:val="000000"/>
              </w:rPr>
              <w:t xml:space="preserve">                       </w:t>
            </w:r>
          </w:p>
          <w:p w:rsidR="009C72D0" w:rsidRPr="00FF4823" w:rsidRDefault="009C72D0" w:rsidP="002370EA">
            <w:pPr>
              <w:jc w:val="right"/>
              <w:rPr>
                <w:rFonts w:cs="Verdana"/>
              </w:rPr>
            </w:pPr>
            <w:r>
              <w:rPr>
                <w:rFonts w:cs="Verdana"/>
              </w:rPr>
              <w:t xml:space="preserve">                                        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D0" w:rsidRPr="00770002" w:rsidRDefault="009C72D0" w:rsidP="002370EA">
            <w:pPr>
              <w:rPr>
                <w:b/>
                <w:sz w:val="18"/>
                <w:szCs w:val="18"/>
              </w:rPr>
            </w:pPr>
          </w:p>
          <w:p w:rsidR="009C72D0" w:rsidRPr="00770002" w:rsidRDefault="009C72D0" w:rsidP="002370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Rif</w:t>
            </w:r>
            <w:r w:rsidRPr="00770002">
              <w:rPr>
                <w:b/>
                <w:sz w:val="18"/>
                <w:szCs w:val="18"/>
              </w:rPr>
              <w:t xml:space="preserve">  Normativo Art  7</w:t>
            </w:r>
            <w:r>
              <w:rPr>
                <w:b/>
                <w:sz w:val="18"/>
                <w:szCs w:val="18"/>
              </w:rPr>
              <w:t xml:space="preserve">5-77-79     </w:t>
            </w:r>
            <w:r w:rsidRPr="00770002">
              <w:rPr>
                <w:b/>
                <w:sz w:val="18"/>
                <w:szCs w:val="18"/>
              </w:rPr>
              <w:t>de</w:t>
            </w:r>
            <w:r>
              <w:rPr>
                <w:b/>
                <w:sz w:val="18"/>
                <w:szCs w:val="18"/>
              </w:rPr>
              <w:t xml:space="preserve">l D.Lgs. n. 81/08              </w:t>
            </w:r>
          </w:p>
          <w:p w:rsidR="009C72D0" w:rsidRPr="00770002" w:rsidRDefault="009C72D0" w:rsidP="002370E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70002">
              <w:rPr>
                <w:b/>
                <w:sz w:val="18"/>
                <w:szCs w:val="18"/>
              </w:rPr>
              <w:t xml:space="preserve">Allegato VIII  punti  3, 4 </w:t>
            </w:r>
            <w:r w:rsidRPr="00770002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n.1 </w:t>
            </w:r>
            <w:r w:rsidRPr="00770002">
              <w:rPr>
                <w:b/>
                <w:sz w:val="18"/>
                <w:szCs w:val="18"/>
              </w:rPr>
              <w:t xml:space="preserve"> </w:t>
            </w:r>
          </w:p>
          <w:p w:rsidR="009C72D0" w:rsidRPr="00770002" w:rsidRDefault="009C72D0" w:rsidP="002370EA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 w:rsidRPr="00770002">
              <w:rPr>
                <w:b/>
                <w:sz w:val="18"/>
                <w:szCs w:val="18"/>
              </w:rPr>
              <w:t>del D.Lgs. n. 81/08</w:t>
            </w:r>
          </w:p>
          <w:p w:rsidR="009C72D0" w:rsidRPr="00770002" w:rsidRDefault="009C72D0" w:rsidP="002370EA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 w:rsidRPr="00770002">
              <w:rPr>
                <w:rFonts w:cs="Verdana"/>
                <w:b/>
                <w:bCs/>
                <w:color w:val="000000"/>
                <w:sz w:val="18"/>
                <w:szCs w:val="18"/>
              </w:rPr>
              <w:t>UNI EN 11114 -2004</w:t>
            </w:r>
          </w:p>
          <w:p w:rsidR="009C72D0" w:rsidRDefault="009C72D0" w:rsidP="002370EA">
            <w:pPr>
              <w:autoSpaceDE w:val="0"/>
              <w:autoSpaceDN w:val="0"/>
              <w:adjustRightInd w:val="0"/>
              <w:rPr>
                <w:rFonts w:cs="Verdana"/>
                <w:bCs/>
                <w:i/>
                <w:color w:val="000000"/>
                <w:sz w:val="18"/>
                <w:szCs w:val="18"/>
              </w:rPr>
            </w:pPr>
            <w:r w:rsidRPr="00770002">
              <w:rPr>
                <w:rFonts w:cs="Verdana"/>
                <w:bCs/>
                <w:i/>
                <w:color w:val="000000"/>
                <w:sz w:val="18"/>
                <w:szCs w:val="18"/>
              </w:rPr>
              <w:t>Elmetti di protezione Guida per la selezione</w:t>
            </w:r>
          </w:p>
          <w:p w:rsidR="009C72D0" w:rsidRDefault="009C72D0" w:rsidP="002370EA">
            <w:pPr>
              <w:rPr>
                <w:rFonts w:cs="Verdana"/>
                <w:sz w:val="18"/>
                <w:szCs w:val="18"/>
              </w:rPr>
            </w:pPr>
          </w:p>
          <w:p w:rsidR="009C72D0" w:rsidRDefault="009C72D0" w:rsidP="002370EA">
            <w:pPr>
              <w:rPr>
                <w:rFonts w:cs="Verdana"/>
                <w:sz w:val="18"/>
                <w:szCs w:val="18"/>
              </w:rPr>
            </w:pPr>
          </w:p>
          <w:p w:rsidR="009C72D0" w:rsidRDefault="009C72D0" w:rsidP="002370EA">
            <w:pPr>
              <w:rPr>
                <w:rFonts w:cs="Verdana"/>
                <w:sz w:val="18"/>
                <w:szCs w:val="18"/>
              </w:rPr>
            </w:pPr>
          </w:p>
          <w:p w:rsidR="009C72D0" w:rsidRPr="00320895" w:rsidRDefault="009C72D0" w:rsidP="002370EA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</w:tr>
      <w:tr w:rsidR="009C72D0" w:rsidRPr="00D464AD" w:rsidTr="002370EA">
        <w:trPr>
          <w:trHeight w:val="2670"/>
        </w:trPr>
        <w:tc>
          <w:tcPr>
            <w:tcW w:w="2427" w:type="dxa"/>
            <w:tcBorders>
              <w:top w:val="nil"/>
              <w:right w:val="single" w:sz="4" w:space="0" w:color="auto"/>
            </w:tcBorders>
          </w:tcPr>
          <w:p w:rsidR="009C72D0" w:rsidRPr="00FF4823" w:rsidRDefault="009C72D0" w:rsidP="002370EA">
            <w:pPr>
              <w:tabs>
                <w:tab w:val="left" w:pos="1350"/>
              </w:tabs>
            </w:pPr>
          </w:p>
          <w:p w:rsidR="009C72D0" w:rsidRPr="00FF4823" w:rsidRDefault="009C72D0" w:rsidP="002370EA">
            <w:pPr>
              <w:tabs>
                <w:tab w:val="left" w:pos="1350"/>
              </w:tabs>
            </w:pPr>
            <w:r w:rsidRPr="00FF4823">
              <w:t>Caduta di materiali durante lo scarico e carico</w:t>
            </w: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D0" w:rsidRPr="00FF4823" w:rsidRDefault="009C72D0" w:rsidP="002370EA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D0" w:rsidRPr="00FF4823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D0" w:rsidRPr="007D5FE0" w:rsidRDefault="009C72D0" w:rsidP="002370EA">
            <w:pPr>
              <w:rPr>
                <w:b/>
              </w:rPr>
            </w:pPr>
          </w:p>
        </w:tc>
      </w:tr>
      <w:tr w:rsidR="009C72D0" w:rsidRPr="00D464AD" w:rsidTr="002370EA">
        <w:tc>
          <w:tcPr>
            <w:tcW w:w="2427" w:type="dxa"/>
          </w:tcPr>
          <w:p w:rsidR="009C72D0" w:rsidRPr="00FF4823" w:rsidRDefault="009C72D0" w:rsidP="002370EA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  <w:p w:rsidR="009C72D0" w:rsidRPr="00FF4823" w:rsidRDefault="009C72D0" w:rsidP="002370EA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>Lesioni per contatto</w:t>
            </w:r>
          </w:p>
          <w:p w:rsidR="009C72D0" w:rsidRPr="00FF4823" w:rsidRDefault="009C72D0" w:rsidP="002370EA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>con organi mobili</w:t>
            </w:r>
          </w:p>
          <w:p w:rsidR="009C72D0" w:rsidRPr="00FF4823" w:rsidRDefault="009C72D0" w:rsidP="002370EA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>durante le lavorazioni</w:t>
            </w:r>
          </w:p>
          <w:p w:rsidR="009C72D0" w:rsidRPr="00FF4823" w:rsidRDefault="009C72D0" w:rsidP="002370EA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>e gli interventi di</w:t>
            </w:r>
          </w:p>
          <w:p w:rsidR="009C72D0" w:rsidRPr="00FF4823" w:rsidRDefault="009C72D0" w:rsidP="002370EA">
            <w:pPr>
              <w:tabs>
                <w:tab w:val="left" w:pos="1350"/>
              </w:tabs>
              <w:jc w:val="center"/>
            </w:pPr>
            <w:r w:rsidRPr="00FF4823">
              <w:rPr>
                <w:rFonts w:cs="Verdana"/>
                <w:color w:val="000000"/>
              </w:rPr>
              <w:t>manutenzione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:rsidR="009C72D0" w:rsidRPr="00FF4823" w:rsidRDefault="009C72D0" w:rsidP="002370EA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 xml:space="preserve"> </w:t>
            </w:r>
          </w:p>
          <w:p w:rsidR="009C72D0" w:rsidRPr="00FF4823" w:rsidRDefault="009C72D0" w:rsidP="002370EA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b/>
                <w:color w:val="000000"/>
              </w:rPr>
            </w:pPr>
            <w:r w:rsidRPr="00FF4823">
              <w:rPr>
                <w:rFonts w:cs="Verdana"/>
                <w:color w:val="000000"/>
              </w:rPr>
              <w:t xml:space="preserve">   </w:t>
            </w:r>
            <w:r w:rsidRPr="00FF4823">
              <w:rPr>
                <w:rFonts w:cs="Verdana"/>
                <w:b/>
                <w:color w:val="000000"/>
              </w:rPr>
              <w:t>Guanti</w:t>
            </w:r>
          </w:p>
          <w:tbl>
            <w:tblPr>
              <w:tblW w:w="0" w:type="auto"/>
              <w:tblLook w:val="0060"/>
            </w:tblPr>
            <w:tblGrid>
              <w:gridCol w:w="2235"/>
            </w:tblGrid>
            <w:tr w:rsidR="009C72D0" w:rsidRPr="00FF4823" w:rsidTr="002370EA">
              <w:trPr>
                <w:trHeight w:val="1725"/>
              </w:trPr>
              <w:tc>
                <w:tcPr>
                  <w:tcW w:w="2235" w:type="dxa"/>
                </w:tcPr>
                <w:p w:rsidR="009C72D0" w:rsidRPr="00FF4823" w:rsidRDefault="009C72D0" w:rsidP="002370EA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rPr>
                      <w:rFonts w:cs="Verdana"/>
                      <w:color w:val="000000"/>
                    </w:rPr>
                  </w:pPr>
                  <w:r w:rsidRPr="00FF4823">
                    <w:object w:dxaOrig="1185" w:dyaOrig="1365">
                      <v:shape id="_x0000_i1029" type="#_x0000_t75" style="width:67.5pt;height:90pt" o:ole="">
                        <v:imagedata r:id="rId15" o:title=""/>
                      </v:shape>
                      <o:OLEObject Type="Embed" ProgID="PBrush" ShapeID="_x0000_i1029" DrawAspect="Content" ObjectID="_1300526569" r:id="rId16"/>
                    </w:object>
                  </w:r>
                </w:p>
              </w:tc>
            </w:tr>
          </w:tbl>
          <w:p w:rsidR="009C72D0" w:rsidRPr="00FF4823" w:rsidRDefault="009C72D0" w:rsidP="002370EA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9C72D0" w:rsidRPr="00FF4823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>Da utilizzare nei</w:t>
            </w:r>
          </w:p>
          <w:p w:rsidR="009C72D0" w:rsidRPr="00FF4823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>luoghi di lavoro caratterizzati dalla</w:t>
            </w:r>
          </w:p>
          <w:p w:rsidR="009C72D0" w:rsidRPr="00FF4823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>presenza di materiali e/o attrezzi che possono causare fenomeni di</w:t>
            </w:r>
          </w:p>
          <w:p w:rsidR="009C72D0" w:rsidRPr="00FF4823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>abrasione/taglio/perfo_</w:t>
            </w:r>
          </w:p>
          <w:p w:rsidR="009C72D0" w:rsidRPr="00FF4823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>razione delle mani</w:t>
            </w:r>
          </w:p>
          <w:p w:rsidR="009C72D0" w:rsidRPr="00FF4823" w:rsidRDefault="009C72D0" w:rsidP="002370EA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9C72D0" w:rsidRPr="00FF4823" w:rsidRDefault="009C72D0" w:rsidP="002370EA">
            <w:pPr>
              <w:rPr>
                <w:b/>
                <w:sz w:val="20"/>
                <w:szCs w:val="20"/>
              </w:rPr>
            </w:pPr>
            <w:r w:rsidRPr="00FF4823">
              <w:rPr>
                <w:b/>
                <w:sz w:val="20"/>
                <w:szCs w:val="20"/>
              </w:rPr>
              <w:t xml:space="preserve">Rif  Normativo Art  75-77-79     del D.Lgs. n. 81/08          </w:t>
            </w:r>
          </w:p>
          <w:p w:rsidR="009C72D0" w:rsidRPr="00FF4823" w:rsidRDefault="009C72D0" w:rsidP="002370EA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20"/>
                <w:szCs w:val="20"/>
              </w:rPr>
            </w:pPr>
            <w:r w:rsidRPr="00FF4823">
              <w:rPr>
                <w:b/>
                <w:sz w:val="20"/>
                <w:szCs w:val="20"/>
              </w:rPr>
              <w:t xml:space="preserve">Allegato VIII  punti  3, 4 </w:t>
            </w:r>
            <w:r w:rsidRPr="00FF4823">
              <w:rPr>
                <w:rFonts w:cs="Verdana"/>
                <w:b/>
                <w:bCs/>
                <w:color w:val="000000"/>
                <w:sz w:val="20"/>
                <w:szCs w:val="20"/>
              </w:rPr>
              <w:t>n.5</w:t>
            </w:r>
            <w:r w:rsidRPr="00FF4823">
              <w:rPr>
                <w:b/>
                <w:sz w:val="20"/>
                <w:szCs w:val="20"/>
              </w:rPr>
              <w:t xml:space="preserve">  del D.Lgs. n. 81/08</w:t>
            </w:r>
          </w:p>
          <w:p w:rsidR="009C72D0" w:rsidRPr="00FF4823" w:rsidRDefault="009C72D0" w:rsidP="002370EA">
            <w:pPr>
              <w:rPr>
                <w:b/>
                <w:sz w:val="20"/>
                <w:szCs w:val="20"/>
              </w:rPr>
            </w:pPr>
            <w:r w:rsidRPr="00FF4823">
              <w:rPr>
                <w:rFonts w:cs="Verdana"/>
                <w:b/>
                <w:bCs/>
                <w:color w:val="000000"/>
                <w:sz w:val="20"/>
                <w:szCs w:val="20"/>
              </w:rPr>
              <w:t>UNI EN 388/2004</w:t>
            </w:r>
          </w:p>
          <w:p w:rsidR="009C72D0" w:rsidRPr="00C71701" w:rsidRDefault="009C72D0" w:rsidP="002370EA">
            <w:pPr>
              <w:rPr>
                <w:i/>
                <w:sz w:val="18"/>
                <w:szCs w:val="18"/>
              </w:rPr>
            </w:pPr>
            <w:r w:rsidRPr="00C71701">
              <w:rPr>
                <w:i/>
                <w:sz w:val="18"/>
                <w:szCs w:val="18"/>
              </w:rPr>
              <w:t>Guanti di protezione rischi meccanici</w:t>
            </w:r>
          </w:p>
        </w:tc>
      </w:tr>
    </w:tbl>
    <w:p w:rsidR="009C72D0" w:rsidRDefault="009C72D0" w:rsidP="009C72D0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9C72D0" w:rsidRDefault="009C72D0" w:rsidP="009C72D0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                  </w:t>
      </w:r>
    </w:p>
    <w:p w:rsidR="009C72D0" w:rsidRDefault="009C72D0" w:rsidP="009C72D0">
      <w:pPr>
        <w:rPr>
          <w:rFonts w:cs="Verdana"/>
          <w:sz w:val="24"/>
          <w:szCs w:val="24"/>
        </w:rPr>
      </w:pPr>
    </w:p>
    <w:p w:rsidR="00897F6C" w:rsidRDefault="00897F6C"/>
    <w:sectPr w:rsidR="00897F6C" w:rsidSect="00B06FD5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AA5" w:rsidRDefault="00B45AA5" w:rsidP="008C1427">
      <w:pPr>
        <w:spacing w:after="0" w:line="240" w:lineRule="auto"/>
      </w:pPr>
      <w:r>
        <w:separator/>
      </w:r>
    </w:p>
  </w:endnote>
  <w:endnote w:type="continuationSeparator" w:id="1">
    <w:p w:rsidR="00B45AA5" w:rsidRDefault="00B45AA5" w:rsidP="008C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427" w:rsidRDefault="008C1427" w:rsidP="008C1427">
    <w:pPr>
      <w:pStyle w:val="Pidipagina"/>
    </w:pPr>
    <w:r>
      <w:rPr>
        <w:color w:val="595959"/>
        <w:sz w:val="16"/>
        <w:szCs w:val="16"/>
      </w:rPr>
      <w:t>P.O.S</w:t>
    </w:r>
    <w:r>
      <w:t xml:space="preserve">.  </w:t>
    </w:r>
    <w:r>
      <w:rPr>
        <w:i/>
        <w:color w:val="595959"/>
        <w:sz w:val="16"/>
        <w:szCs w:val="16"/>
      </w:rPr>
      <w:t>Impresa Edile  Costruzioni Generali S.a.s.                                                                           De Riggi</w:t>
    </w:r>
    <w:r>
      <w:t xml:space="preserve"> </w:t>
    </w:r>
  </w:p>
  <w:p w:rsidR="008C1427" w:rsidRDefault="008C142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AA5" w:rsidRDefault="00B45AA5" w:rsidP="008C1427">
      <w:pPr>
        <w:spacing w:after="0" w:line="240" w:lineRule="auto"/>
      </w:pPr>
      <w:r>
        <w:separator/>
      </w:r>
    </w:p>
  </w:footnote>
  <w:footnote w:type="continuationSeparator" w:id="1">
    <w:p w:rsidR="00B45AA5" w:rsidRDefault="00B45AA5" w:rsidP="008C1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11AD4067"/>
    <w:multiLevelType w:val="hybridMultilevel"/>
    <w:tmpl w:val="EB629FA2"/>
    <w:lvl w:ilvl="0" w:tplc="74E27D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6103B0"/>
    <w:multiLevelType w:val="hybridMultilevel"/>
    <w:tmpl w:val="702A5D0E"/>
    <w:lvl w:ilvl="0" w:tplc="3A40FA90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72D0"/>
    <w:rsid w:val="00897F6C"/>
    <w:rsid w:val="008C1427"/>
    <w:rsid w:val="009C72D0"/>
    <w:rsid w:val="00B06FD5"/>
    <w:rsid w:val="00B4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F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C72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2D0"/>
    <w:pPr>
      <w:ind w:left="720"/>
      <w:contextualSpacing/>
    </w:pPr>
    <w:rPr>
      <w:rFonts w:eastAsiaTheme="minorHAnsi"/>
      <w:lang w:eastAsia="en-US"/>
    </w:rPr>
  </w:style>
  <w:style w:type="paragraph" w:styleId="Nessunaspaziatura">
    <w:name w:val="No Spacing"/>
    <w:uiPriority w:val="1"/>
    <w:qFormat/>
    <w:rsid w:val="009C72D0"/>
    <w:pPr>
      <w:spacing w:after="0" w:line="240" w:lineRule="auto"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C1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1427"/>
  </w:style>
  <w:style w:type="paragraph" w:styleId="Pidipagina">
    <w:name w:val="footer"/>
    <w:basedOn w:val="Normale"/>
    <w:link w:val="PidipaginaCarattere"/>
    <w:uiPriority w:val="99"/>
    <w:semiHidden/>
    <w:unhideWhenUsed/>
    <w:rsid w:val="008C1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1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1124</Words>
  <Characters>6409</Characters>
  <Application>Microsoft Office Word</Application>
  <DocSecurity>0</DocSecurity>
  <Lines>53</Lines>
  <Paragraphs>15</Paragraphs>
  <ScaleCrop>false</ScaleCrop>
  <Company>Privato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2009-04-03T08:18:00Z</dcterms:created>
  <dcterms:modified xsi:type="dcterms:W3CDTF">2009-04-06T10:36:00Z</dcterms:modified>
</cp:coreProperties>
</file>